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65A" w:rsidRPr="00BF4B42" w:rsidRDefault="00C4365A" w:rsidP="00C436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B42">
        <w:rPr>
          <w:rFonts w:ascii="Helvetica" w:eastAsia="Times New Roman" w:hAnsi="Helvetica" w:cs="Helvetica"/>
          <w:bCs/>
          <w:color w:val="000000" w:themeColor="text1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Інформація щодо процедур закупівель</w:t>
      </w:r>
      <w:r w:rsidRPr="00BF4B42"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виконання Постанови КМУ від 11.10.2016 №710 (зі змінами)</w:t>
      </w:r>
    </w:p>
    <w:tbl>
      <w:tblPr>
        <w:tblW w:w="111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508"/>
        <w:gridCol w:w="1424"/>
        <w:gridCol w:w="3135"/>
        <w:gridCol w:w="2030"/>
        <w:gridCol w:w="17"/>
      </w:tblGrid>
      <w:tr w:rsidR="00BF4B42" w:rsidRPr="00BF4B42" w:rsidTr="00FE76E1">
        <w:trPr>
          <w:trHeight w:val="300"/>
          <w:jc w:val="center"/>
        </w:trPr>
        <w:tc>
          <w:tcPr>
            <w:tcW w:w="3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Найменування предмета закупівлі із зазначенням коду ЄЗС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 та ідентифікатор процедури закупівлі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Очікувана вартість предмета закупівлі</w:t>
            </w: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Обґрунтування</w:t>
            </w:r>
          </w:p>
        </w:tc>
      </w:tr>
      <w:tr w:rsidR="00F7034C" w:rsidRPr="00BF4B42" w:rsidTr="00FE76E1">
        <w:trPr>
          <w:gridAfter w:val="1"/>
          <w:wAfter w:w="17" w:type="dxa"/>
          <w:trHeight w:val="300"/>
          <w:jc w:val="center"/>
        </w:trPr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технічних та якісних характеристик предмета закупівлі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очікуваної вартості предмета закупівлі</w:t>
            </w:r>
          </w:p>
        </w:tc>
      </w:tr>
      <w:tr w:rsidR="00F7034C" w:rsidRPr="00AC527B" w:rsidTr="00FE76E1">
        <w:trPr>
          <w:gridAfter w:val="1"/>
          <w:wAfter w:w="17" w:type="dxa"/>
          <w:trHeight w:val="300"/>
          <w:jc w:val="center"/>
        </w:trPr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2A02" w:rsidRPr="00C52A02" w:rsidRDefault="00C52A02" w:rsidP="00AC527B">
            <w:pPr>
              <w:rPr>
                <w:lang w:eastAsia="uk-UA"/>
              </w:rPr>
            </w:pPr>
            <w:proofErr w:type="spellStart"/>
            <w:r w:rsidRPr="00C52A02">
              <w:rPr>
                <w:lang w:eastAsia="uk-UA"/>
              </w:rPr>
              <w:t>Мітли</w:t>
            </w:r>
            <w:proofErr w:type="spellEnd"/>
            <w:r w:rsidRPr="00C52A02">
              <w:rPr>
                <w:lang w:eastAsia="uk-UA"/>
              </w:rPr>
              <w:t xml:space="preserve"> березові, віники сорго, совки для двірника, совки для прибиральника, відра, пензлі, валики, ручки для валиків, ванна малярна</w:t>
            </w:r>
          </w:p>
          <w:p w:rsidR="00FD7EAA" w:rsidRPr="00AC527B" w:rsidRDefault="000669FB" w:rsidP="00AC527B">
            <w:r w:rsidRPr="00AC527B">
              <w:t xml:space="preserve"> </w:t>
            </w:r>
            <w:r w:rsidR="008941A1" w:rsidRPr="00AC527B">
              <w:t>(</w:t>
            </w:r>
            <w:r w:rsidR="00FD7EAA" w:rsidRPr="00AC527B">
              <w:t>ДК 021:2015-</w:t>
            </w:r>
          </w:p>
          <w:p w:rsidR="008941A1" w:rsidRPr="00AC527B" w:rsidRDefault="00C52A02" w:rsidP="00AC527B">
            <w:r w:rsidRPr="00AC527B">
              <w:t>39220000-0 - Кухонне приладдя, товари для дому та господарства і приладдя для закладів громадського харчування</w:t>
            </w:r>
            <w:r w:rsidR="008941A1" w:rsidRPr="00AC527B">
              <w:t>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BE5" w:rsidRPr="00AC527B" w:rsidRDefault="006B6BED" w:rsidP="00AC527B">
            <w:r w:rsidRPr="00AC527B">
              <w:t xml:space="preserve"> </w:t>
            </w:r>
            <w:r w:rsidR="006F5A90" w:rsidRPr="00AC527B">
              <w:t>відкриті торги з особливостями</w:t>
            </w:r>
          </w:p>
          <w:p w:rsidR="008941A1" w:rsidRPr="00AC527B" w:rsidRDefault="00C52A02" w:rsidP="00AC527B">
            <w:r w:rsidRPr="00AC527B">
              <w:t>UA-2023-03-01-010842-a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38A" w:rsidRPr="00AC527B" w:rsidRDefault="00F274F0" w:rsidP="00AC527B">
            <w:r w:rsidRPr="00AC527B">
              <w:t>312</w:t>
            </w:r>
            <w:r w:rsidR="00EB238A" w:rsidRPr="00AC527B">
              <w:t> 000,00 грн</w:t>
            </w:r>
          </w:p>
          <w:p w:rsidR="006B6BED" w:rsidRPr="00AC527B" w:rsidRDefault="00EB238A" w:rsidP="00AC527B">
            <w:r w:rsidRPr="00AC527B">
              <w:t>(</w:t>
            </w:r>
            <w:r w:rsidR="00C52A02" w:rsidRPr="00AC527B">
              <w:t>140</w:t>
            </w:r>
            <w:r w:rsidRPr="00AC527B">
              <w:t xml:space="preserve"> 000</w:t>
            </w:r>
            <w:r w:rsidR="00EA1815" w:rsidRPr="00AC527B">
              <w:t>,00 грн</w:t>
            </w:r>
            <w:r w:rsidR="00456BEB" w:rsidRPr="00AC527B">
              <w:t xml:space="preserve"> – місцевий бюджет</w:t>
            </w:r>
          </w:p>
          <w:p w:rsidR="00825580" w:rsidRPr="00AC527B" w:rsidRDefault="00C52A02" w:rsidP="00AC527B">
            <w:r w:rsidRPr="00AC527B">
              <w:t xml:space="preserve"> 172 </w:t>
            </w:r>
            <w:r w:rsidR="00EB238A" w:rsidRPr="00AC527B">
              <w:t>000,00 – власний бюджет</w:t>
            </w:r>
            <w:r w:rsidR="009A4043" w:rsidRPr="00AC527B">
              <w:t>)</w:t>
            </w:r>
          </w:p>
          <w:p w:rsidR="005327E9" w:rsidRPr="00AC527B" w:rsidRDefault="007E3668" w:rsidP="00AC527B">
            <w:r w:rsidRPr="00AC527B"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1815" w:rsidRPr="00AC527B" w:rsidRDefault="00F274F0" w:rsidP="00AC527B">
            <w:proofErr w:type="spellStart"/>
            <w:r w:rsidRPr="00AC527B">
              <w:t>Мітли</w:t>
            </w:r>
            <w:proofErr w:type="spellEnd"/>
            <w:r w:rsidRPr="00AC527B">
              <w:t xml:space="preserve"> березові Мітла поліпропіленова потовщена, дерев`яний держак (Україна) Віник сорго Совок складний з </w:t>
            </w:r>
            <w:proofErr w:type="spellStart"/>
            <w:r w:rsidRPr="00AC527B">
              <w:t>довг</w:t>
            </w:r>
            <w:proofErr w:type="spellEnd"/>
            <w:r w:rsidRPr="00AC527B">
              <w:t xml:space="preserve">. ручкою </w:t>
            </w:r>
            <w:proofErr w:type="spellStart"/>
            <w:r w:rsidRPr="00AC527B">
              <w:t>Apex</w:t>
            </w:r>
            <w:proofErr w:type="spellEnd"/>
            <w:r w:rsidRPr="00AC527B">
              <w:t xml:space="preserve"> Відро для </w:t>
            </w:r>
            <w:proofErr w:type="spellStart"/>
            <w:r w:rsidRPr="00AC527B">
              <w:t>сад.огор</w:t>
            </w:r>
            <w:proofErr w:type="spellEnd"/>
            <w:r w:rsidRPr="00AC527B">
              <w:t>. раб. б/</w:t>
            </w:r>
            <w:proofErr w:type="spellStart"/>
            <w:r w:rsidRPr="00AC527B">
              <w:t>кр</w:t>
            </w:r>
            <w:proofErr w:type="spellEnd"/>
            <w:r w:rsidRPr="00AC527B">
              <w:t xml:space="preserve">. з </w:t>
            </w:r>
            <w:proofErr w:type="spellStart"/>
            <w:r w:rsidRPr="00AC527B">
              <w:t>відхо</w:t>
            </w:r>
            <w:proofErr w:type="spellEnd"/>
            <w:r w:rsidRPr="00AC527B">
              <w:t xml:space="preserve">. №4 Совок для сміття Відро оцинковане 10 л (Україна) </w:t>
            </w:r>
            <w:proofErr w:type="spellStart"/>
            <w:r w:rsidRPr="00AC527B">
              <w:t>Мінівалик</w:t>
            </w:r>
            <w:proofErr w:type="spellEnd"/>
            <w:r w:rsidRPr="00AC527B">
              <w:t xml:space="preserve"> Велюр 15/70 мм Валик </w:t>
            </w:r>
            <w:proofErr w:type="spellStart"/>
            <w:r w:rsidRPr="00AC527B">
              <w:t>Синтекс</w:t>
            </w:r>
            <w:proofErr w:type="spellEnd"/>
            <w:r w:rsidRPr="00AC527B">
              <w:t xml:space="preserve"> 48/180 мм (запаска) Пензель-</w:t>
            </w:r>
            <w:proofErr w:type="spellStart"/>
            <w:r w:rsidRPr="00AC527B">
              <w:t>макловиця</w:t>
            </w:r>
            <w:proofErr w:type="spellEnd"/>
            <w:r w:rsidRPr="00AC527B">
              <w:t>, тип "Міні", 30х100 мм (</w:t>
            </w:r>
            <w:proofErr w:type="spellStart"/>
            <w:r w:rsidRPr="00AC527B">
              <w:t>Укр</w:t>
            </w:r>
            <w:proofErr w:type="spellEnd"/>
            <w:r w:rsidRPr="00AC527B">
              <w:t xml:space="preserve">) Пензель </w:t>
            </w:r>
            <w:proofErr w:type="spellStart"/>
            <w:r w:rsidRPr="00AC527B">
              <w:t>флейцевий</w:t>
            </w:r>
            <w:proofErr w:type="spellEnd"/>
            <w:r w:rsidRPr="00AC527B">
              <w:t xml:space="preserve">, тип "Англійський" 1", пластикова ручка Пензель </w:t>
            </w:r>
            <w:proofErr w:type="spellStart"/>
            <w:r w:rsidRPr="00AC527B">
              <w:t>флейцевий</w:t>
            </w:r>
            <w:proofErr w:type="spellEnd"/>
            <w:r w:rsidRPr="00AC527B">
              <w:t xml:space="preserve">, тип "Англійський" 1,5", пластикова ручка Пензель </w:t>
            </w:r>
            <w:proofErr w:type="spellStart"/>
            <w:r w:rsidRPr="00AC527B">
              <w:t>флейцевий</w:t>
            </w:r>
            <w:proofErr w:type="spellEnd"/>
            <w:r w:rsidRPr="00AC527B">
              <w:t xml:space="preserve">, тип "Англійський" 2", пластикова ручка Пензель радіаторний, тип "Стандарт" 1,5" Ручка для валика, d 6 мм, 100 мм Ручка д/валика 8х250мм/04-110 Ручка для </w:t>
            </w:r>
            <w:proofErr w:type="spellStart"/>
            <w:r w:rsidRPr="00AC527B">
              <w:t>мінівалика</w:t>
            </w:r>
            <w:proofErr w:type="spellEnd"/>
            <w:r w:rsidRPr="00AC527B">
              <w:t xml:space="preserve">, d 6 мм, 70/210 мм Кисть </w:t>
            </w:r>
            <w:proofErr w:type="spellStart"/>
            <w:r w:rsidRPr="00AC527B">
              <w:t>круглая</w:t>
            </w:r>
            <w:proofErr w:type="spellEnd"/>
            <w:r w:rsidRPr="00AC527B">
              <w:t xml:space="preserve">, </w:t>
            </w:r>
            <w:proofErr w:type="spellStart"/>
            <w:r w:rsidRPr="00AC527B">
              <w:t>пластиковая</w:t>
            </w:r>
            <w:proofErr w:type="spellEnd"/>
            <w:r w:rsidRPr="00AC527B">
              <w:t xml:space="preserve"> обойма, № 04, 25мм 16-002 Валик "СИНТЕКС" 8 Х 48 Х 250mm / 100 100-011 Ванна малярна 330 х 305 мм 19-003 Валик " МУЛЬТІКОЛОР " 6 Х 30 Х 100mm/250 Ручка для валика, d 8 мм, 180 мм </w:t>
            </w:r>
            <w:proofErr w:type="spellStart"/>
            <w:r w:rsidRPr="00AC527B">
              <w:t>Мінівалик</w:t>
            </w:r>
            <w:proofErr w:type="spellEnd"/>
            <w:r w:rsidRPr="00AC527B">
              <w:t xml:space="preserve"> </w:t>
            </w:r>
            <w:proofErr w:type="spellStart"/>
            <w:r w:rsidRPr="00AC527B">
              <w:t>Синтекс</w:t>
            </w:r>
            <w:proofErr w:type="spellEnd"/>
            <w:r w:rsidRPr="00AC527B">
              <w:t>, тип "Міді", 30/100 мм Пензель круглий, пластикова обойма, № 10, 40мм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A0C" w:rsidRPr="00AC527B" w:rsidRDefault="00093A47" w:rsidP="00AC527B">
            <w:r w:rsidRPr="00AC527B">
              <w:t xml:space="preserve"> </w:t>
            </w:r>
            <w:r w:rsidR="00456BEB" w:rsidRPr="00AC527B">
              <w:t xml:space="preserve"> </w:t>
            </w:r>
            <w:r w:rsidR="001D40EF" w:rsidRPr="00AC527B">
              <w:t>Розрахунок очікуваної вартості обумовлений проведеним  аналізом кон’юнктури ринку</w:t>
            </w:r>
          </w:p>
        </w:tc>
      </w:tr>
    </w:tbl>
    <w:p w:rsidR="00A63262" w:rsidRPr="00BF4B42" w:rsidRDefault="00A6326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63262" w:rsidRPr="00BF4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A"/>
    <w:rsid w:val="00050A97"/>
    <w:rsid w:val="00055323"/>
    <w:rsid w:val="00055BE5"/>
    <w:rsid w:val="000669FB"/>
    <w:rsid w:val="00093A47"/>
    <w:rsid w:val="000D4BA3"/>
    <w:rsid w:val="00101C4B"/>
    <w:rsid w:val="001963BE"/>
    <w:rsid w:val="001D40EF"/>
    <w:rsid w:val="00296C38"/>
    <w:rsid w:val="002A726D"/>
    <w:rsid w:val="00320B9F"/>
    <w:rsid w:val="00341870"/>
    <w:rsid w:val="003C1D82"/>
    <w:rsid w:val="0041651E"/>
    <w:rsid w:val="00425F41"/>
    <w:rsid w:val="00456BEB"/>
    <w:rsid w:val="004C6160"/>
    <w:rsid w:val="004F6170"/>
    <w:rsid w:val="00523E08"/>
    <w:rsid w:val="005327E9"/>
    <w:rsid w:val="00591B0D"/>
    <w:rsid w:val="005F31A3"/>
    <w:rsid w:val="006903CC"/>
    <w:rsid w:val="006B6BED"/>
    <w:rsid w:val="006F5A90"/>
    <w:rsid w:val="007808A1"/>
    <w:rsid w:val="00790736"/>
    <w:rsid w:val="007A3A0C"/>
    <w:rsid w:val="007B351E"/>
    <w:rsid w:val="007B596E"/>
    <w:rsid w:val="007B6BE5"/>
    <w:rsid w:val="007E3668"/>
    <w:rsid w:val="00800E92"/>
    <w:rsid w:val="008103E5"/>
    <w:rsid w:val="00825580"/>
    <w:rsid w:val="008941A1"/>
    <w:rsid w:val="008B161F"/>
    <w:rsid w:val="008C1AC9"/>
    <w:rsid w:val="00906BFC"/>
    <w:rsid w:val="009A4043"/>
    <w:rsid w:val="009E723C"/>
    <w:rsid w:val="00A03A5D"/>
    <w:rsid w:val="00A20B0C"/>
    <w:rsid w:val="00A63262"/>
    <w:rsid w:val="00AB4965"/>
    <w:rsid w:val="00AC527B"/>
    <w:rsid w:val="00B373B4"/>
    <w:rsid w:val="00B72D26"/>
    <w:rsid w:val="00BF39D8"/>
    <w:rsid w:val="00BF4B42"/>
    <w:rsid w:val="00C14A90"/>
    <w:rsid w:val="00C4365A"/>
    <w:rsid w:val="00C52A02"/>
    <w:rsid w:val="00C64C4D"/>
    <w:rsid w:val="00CC21EB"/>
    <w:rsid w:val="00CD059D"/>
    <w:rsid w:val="00D146C3"/>
    <w:rsid w:val="00D4523A"/>
    <w:rsid w:val="00D85060"/>
    <w:rsid w:val="00E9263A"/>
    <w:rsid w:val="00EA1815"/>
    <w:rsid w:val="00EA3058"/>
    <w:rsid w:val="00EB1B0C"/>
    <w:rsid w:val="00EB238A"/>
    <w:rsid w:val="00EE630B"/>
    <w:rsid w:val="00F274F0"/>
    <w:rsid w:val="00F7034C"/>
    <w:rsid w:val="00F779E8"/>
    <w:rsid w:val="00FA7ED5"/>
    <w:rsid w:val="00FD6828"/>
    <w:rsid w:val="00FD7EAA"/>
    <w:rsid w:val="00FE76E1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791B"/>
  <w15:chartTrackingRefBased/>
  <w15:docId w15:val="{940BD3A2-5132-4C72-979E-0FC9443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B4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g-binding">
    <w:name w:val="ng-binding"/>
    <w:basedOn w:val="a0"/>
    <w:rsid w:val="00BF4B42"/>
  </w:style>
  <w:style w:type="paragraph" w:styleId="a5">
    <w:name w:val="Normal (Web)"/>
    <w:basedOn w:val="a"/>
    <w:uiPriority w:val="99"/>
    <w:unhideWhenUsed/>
    <w:rsid w:val="00F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rsid w:val="004C6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character" w:styleId="a6">
    <w:name w:val="Hyperlink"/>
    <w:basedOn w:val="a0"/>
    <w:uiPriority w:val="99"/>
    <w:unhideWhenUsed/>
    <w:rsid w:val="007808A1"/>
    <w:rPr>
      <w:color w:val="0000FF"/>
      <w:u w:val="single"/>
    </w:rPr>
  </w:style>
  <w:style w:type="paragraph" w:customStyle="1" w:styleId="mt0">
    <w:name w:val="mt0"/>
    <w:basedOn w:val="a"/>
    <w:rsid w:val="0032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</cp:revision>
  <cp:lastPrinted>2021-04-21T07:42:00Z</cp:lastPrinted>
  <dcterms:created xsi:type="dcterms:W3CDTF">2023-05-18T10:14:00Z</dcterms:created>
  <dcterms:modified xsi:type="dcterms:W3CDTF">2023-05-18T10:16:00Z</dcterms:modified>
</cp:coreProperties>
</file>